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D0" w:rsidRPr="001A2BD0" w:rsidRDefault="001A2BD0" w:rsidP="001A2BD0">
      <w:pPr>
        <w:jc w:val="center"/>
        <w:rPr>
          <w:rFonts w:ascii="Times New Roman" w:hAnsi="Times New Roman" w:cs="Times New Roman"/>
          <w:sz w:val="32"/>
          <w:szCs w:val="32"/>
        </w:rPr>
      </w:pPr>
      <w:r w:rsidRPr="001A2BD0">
        <w:rPr>
          <w:rFonts w:ascii="Times New Roman" w:hAnsi="Times New Roman" w:cs="Times New Roman"/>
          <w:sz w:val="32"/>
          <w:szCs w:val="32"/>
        </w:rPr>
        <w:t>Порядок рассмотрения обращений граждан и юридических лиц</w:t>
      </w:r>
    </w:p>
    <w:p w:rsidR="001A2BD0" w:rsidRPr="001A2BD0" w:rsidRDefault="001A2BD0" w:rsidP="001A2BD0">
      <w:pPr>
        <w:jc w:val="both"/>
        <w:rPr>
          <w:rFonts w:ascii="Times New Roman" w:hAnsi="Times New Roman" w:cs="Times New Roman"/>
          <w:sz w:val="32"/>
          <w:szCs w:val="32"/>
        </w:rPr>
      </w:pPr>
      <w:r w:rsidRPr="001A2BD0">
        <w:rPr>
          <w:rFonts w:ascii="Times New Roman" w:hAnsi="Times New Roman" w:cs="Times New Roman"/>
          <w:sz w:val="32"/>
          <w:szCs w:val="32"/>
        </w:rPr>
        <w:t xml:space="preserve">Обращения граждан и юридических лиц, поступившие в </w:t>
      </w:r>
      <w:r>
        <w:rPr>
          <w:rFonts w:ascii="Times New Roman" w:hAnsi="Times New Roman" w:cs="Times New Roman"/>
          <w:sz w:val="32"/>
          <w:szCs w:val="32"/>
        </w:rPr>
        <w:t>ГУ «Центральный ФОЦ»</w:t>
      </w:r>
      <w:r w:rsidRPr="001A2BD0">
        <w:rPr>
          <w:rFonts w:ascii="Times New Roman" w:hAnsi="Times New Roman" w:cs="Times New Roman"/>
          <w:sz w:val="32"/>
          <w:szCs w:val="32"/>
        </w:rPr>
        <w:t>, рассматриваются в соответствии:</w:t>
      </w:r>
    </w:p>
    <w:p w:rsidR="001A2BD0" w:rsidRPr="001A2BD0" w:rsidRDefault="001A2BD0" w:rsidP="001A2B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hyperlink r:id="rId5" w:anchor="load_text_none_1_1" w:tgtFrame="_blank" w:history="1">
        <w:r w:rsidRPr="001A2BD0">
          <w:rPr>
            <w:rStyle w:val="a3"/>
            <w:rFonts w:ascii="Times New Roman" w:hAnsi="Times New Roman" w:cs="Times New Roman"/>
            <w:sz w:val="32"/>
            <w:szCs w:val="32"/>
          </w:rPr>
          <w:t>Законом Республики Беларусь от 18 июля 2011 года «Об обращениях граждан и юридических лиц»</w:t>
        </w:r>
      </w:hyperlink>
      <w:r w:rsidRPr="001A2BD0">
        <w:rPr>
          <w:rFonts w:ascii="Times New Roman" w:hAnsi="Times New Roman" w:cs="Times New Roman"/>
          <w:sz w:val="32"/>
          <w:szCs w:val="32"/>
        </w:rPr>
        <w:t>;</w:t>
      </w:r>
    </w:p>
    <w:p w:rsidR="001A2BD0" w:rsidRPr="001A2BD0" w:rsidRDefault="001A2BD0" w:rsidP="001A2B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hyperlink r:id="rId6" w:anchor="load_text_none_3_10" w:tgtFrame="_blank" w:history="1">
        <w:r w:rsidRPr="001A2BD0">
          <w:rPr>
            <w:rStyle w:val="a3"/>
            <w:rFonts w:ascii="Times New Roman" w:hAnsi="Times New Roman" w:cs="Times New Roman"/>
            <w:sz w:val="32"/>
            <w:szCs w:val="32"/>
          </w:rPr>
          <w:t>Указом Президента Республики Беларусь от 15 октября 2007 года № 498 «О дополнительных мерах по работе с обращениями граждан и юридических лиц»</w:t>
        </w:r>
      </w:hyperlink>
      <w:r w:rsidRPr="001A2BD0">
        <w:rPr>
          <w:rFonts w:ascii="Times New Roman" w:hAnsi="Times New Roman" w:cs="Times New Roman"/>
          <w:sz w:val="32"/>
          <w:szCs w:val="32"/>
        </w:rPr>
        <w:t>;</w:t>
      </w:r>
    </w:p>
    <w:p w:rsidR="001A2BD0" w:rsidRPr="001A2BD0" w:rsidRDefault="001A2BD0" w:rsidP="001A2B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hyperlink r:id="rId7" w:anchor="load_text_none_4_1" w:tgtFrame="_blank" w:history="1">
        <w:r w:rsidRPr="001A2BD0">
          <w:rPr>
            <w:rStyle w:val="a3"/>
            <w:rFonts w:ascii="Times New Roman" w:hAnsi="Times New Roman" w:cs="Times New Roman"/>
            <w:sz w:val="32"/>
            <w:szCs w:val="32"/>
          </w:rPr>
          <w:t xml:space="preserve">Директивой Президента Республики Беларусь от 27 декабря 2006 года № 2 «О </w:t>
        </w:r>
        <w:proofErr w:type="spellStart"/>
        <w:r w:rsidRPr="001A2BD0">
          <w:rPr>
            <w:rStyle w:val="a3"/>
            <w:rFonts w:ascii="Times New Roman" w:hAnsi="Times New Roman" w:cs="Times New Roman"/>
            <w:sz w:val="32"/>
            <w:szCs w:val="32"/>
          </w:rPr>
          <w:t>дебюрократизации</w:t>
        </w:r>
        <w:proofErr w:type="spellEnd"/>
        <w:r w:rsidRPr="001A2BD0">
          <w:rPr>
            <w:rStyle w:val="a3"/>
            <w:rFonts w:ascii="Times New Roman" w:hAnsi="Times New Roman" w:cs="Times New Roman"/>
            <w:sz w:val="32"/>
            <w:szCs w:val="32"/>
          </w:rPr>
          <w:t xml:space="preserve"> государственного аппарата и повышении качества обеспечения жизнедеятельности населения»</w:t>
        </w:r>
      </w:hyperlink>
    </w:p>
    <w:p w:rsidR="009338E2" w:rsidRPr="001A2BD0" w:rsidRDefault="009338E2" w:rsidP="001A2BD0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338E2" w:rsidRPr="001A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878D0"/>
    <w:multiLevelType w:val="multilevel"/>
    <w:tmpl w:val="4526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D0"/>
    <w:rsid w:val="001A2BD0"/>
    <w:rsid w:val="0093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94FA"/>
  <w15:chartTrackingRefBased/>
  <w15:docId w15:val="{7724FD17-2989-4E15-BEB2-347519CC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alonline.by/document/?regnum=P00600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alonline.by/document/?regnum=P30700498" TargetMode="External"/><Relationship Id="rId5" Type="http://schemas.openxmlformats.org/officeDocument/2006/relationships/hyperlink" Target="https://etalonline.by/document/?regnum=H111003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2024-03-29T07:36:00Z</dcterms:created>
  <dcterms:modified xsi:type="dcterms:W3CDTF">2024-03-29T07:36:00Z</dcterms:modified>
</cp:coreProperties>
</file>